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BB" w:rsidRDefault="006C74BB" w:rsidP="006C74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6198" w:rsidRDefault="00296198" w:rsidP="006C74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6198" w:rsidRDefault="00296198" w:rsidP="00296198">
      <w:pPr>
        <w:spacing w:before="100" w:beforeAutospacing="1" w:after="100" w:afterAutospacing="1" w:line="24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96198" w:rsidRDefault="00296198" w:rsidP="002961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477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198" w:rsidRDefault="00296198" w:rsidP="002961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«СРЕДНЯЯ ОБЩЕОБРАЗОВАТЕЛЬНАЯ ШКОЛА С. ВАШЕНДАРОЙ» </w:t>
      </w:r>
    </w:p>
    <w:p w:rsidR="00296198" w:rsidRPr="00296198" w:rsidRDefault="00296198" w:rsidP="002961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МУНИЦИПАЛЬНИ БЮДЖЕТНИ ЮКЪАРДЕШАРАН ХЬУКМАН «ВАШТАР ЮЬРТАРА ЮККЪЕРА ШКОЛА»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6198" w:rsidRDefault="00296198" w:rsidP="00296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pict>
          <v:rect id="_x0000_i1026" style="width:692.1pt;height:4.5pt" o:hrpct="950" o:hralign="center" o:hrstd="t" o:hrnoshade="t" o:hr="t" fillcolor="#5a5a5a" stroked="f"/>
        </w:pict>
      </w:r>
    </w:p>
    <w:p w:rsidR="00296198" w:rsidRDefault="00296198" w:rsidP="002961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366401, Чеченская Республика, </w:t>
      </w:r>
      <w:proofErr w:type="spellStart"/>
      <w:r>
        <w:rPr>
          <w:rFonts w:ascii="Times New Roman" w:eastAsia="Calibri" w:hAnsi="Times New Roman" w:cs="Times New Roman"/>
          <w:sz w:val="18"/>
          <w:szCs w:val="18"/>
          <w:lang w:eastAsia="ru-RU"/>
        </w:rPr>
        <w:t>Шатойский</w:t>
      </w:r>
      <w:proofErr w:type="spellEnd"/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муниципальный район, с. </w:t>
      </w:r>
      <w:proofErr w:type="spellStart"/>
      <w:r>
        <w:rPr>
          <w:rFonts w:ascii="Times New Roman" w:eastAsia="Calibri" w:hAnsi="Times New Roman" w:cs="Times New Roman"/>
          <w:sz w:val="18"/>
          <w:szCs w:val="18"/>
          <w:lang w:eastAsia="ru-RU"/>
        </w:rPr>
        <w:t>Вашендарой</w:t>
      </w:r>
      <w:proofErr w:type="spellEnd"/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, ул. Лесная, </w:t>
      </w:r>
      <w:hyperlink r:id="rId5" w:history="1">
        <w:r>
          <w:rPr>
            <w:rStyle w:val="af7"/>
            <w:rFonts w:ascii="Times New Roman" w:eastAsia="Times New Roman" w:hAnsi="Times New Roman" w:cs="Times New Roman"/>
            <w:color w:val="0563C1"/>
            <w:sz w:val="18"/>
            <w:szCs w:val="18"/>
            <w:lang w:val="en-US" w:eastAsia="ru-RU"/>
          </w:rPr>
          <w:t>vashendaroisosh</w:t>
        </w:r>
        <w:r>
          <w:rPr>
            <w:rStyle w:val="af7"/>
            <w:rFonts w:ascii="Times New Roman" w:eastAsia="Times New Roman" w:hAnsi="Times New Roman" w:cs="Times New Roman"/>
            <w:color w:val="0563C1"/>
            <w:sz w:val="18"/>
            <w:szCs w:val="18"/>
            <w:lang w:eastAsia="ru-RU"/>
          </w:rPr>
          <w:t>@</w:t>
        </w:r>
        <w:r>
          <w:rPr>
            <w:rStyle w:val="af7"/>
            <w:rFonts w:ascii="Times New Roman" w:eastAsia="Times New Roman" w:hAnsi="Times New Roman" w:cs="Times New Roman"/>
            <w:color w:val="0563C1"/>
            <w:sz w:val="18"/>
            <w:szCs w:val="18"/>
            <w:lang w:val="en-US" w:eastAsia="ru-RU"/>
          </w:rPr>
          <w:t>mail</w:t>
        </w:r>
        <w:r>
          <w:rPr>
            <w:rStyle w:val="af7"/>
            <w:rFonts w:ascii="Times New Roman" w:eastAsia="Times New Roman" w:hAnsi="Times New Roman" w:cs="Times New Roman"/>
            <w:color w:val="0563C1"/>
            <w:sz w:val="18"/>
            <w:szCs w:val="18"/>
            <w:lang w:eastAsia="ru-RU"/>
          </w:rPr>
          <w:t>.</w:t>
        </w:r>
        <w:r>
          <w:rPr>
            <w:rStyle w:val="af7"/>
            <w:rFonts w:ascii="Times New Roman" w:eastAsia="Times New Roman" w:hAnsi="Times New Roman" w:cs="Times New Roman"/>
            <w:color w:val="0563C1"/>
            <w:sz w:val="18"/>
            <w:szCs w:val="1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Телефон: 8929-889-10-42, ОКПО 63425232, ОГРН 1092034002532, ИНН/КПП2018000816/201801001</w:t>
      </w:r>
    </w:p>
    <w:p w:rsidR="00296198" w:rsidRDefault="00296198" w:rsidP="006C74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296198" w:rsidRDefault="00296198" w:rsidP="006C74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74BB" w:rsidRPr="00EC1918" w:rsidRDefault="006C74BB" w:rsidP="006C74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AD2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этапов реализации проекта</w:t>
      </w:r>
    </w:p>
    <w:p w:rsidR="006C74BB" w:rsidRDefault="006C74BB" w:rsidP="006C74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Pr="00AD2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«Формирование готовности педагогов к введению ФГОС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AD2B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ОО»</w:t>
      </w:r>
    </w:p>
    <w:p w:rsidR="006C74BB" w:rsidRPr="00276977" w:rsidRDefault="006C74BB" w:rsidP="006C74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634"/>
        <w:gridCol w:w="3650"/>
        <w:gridCol w:w="3639"/>
        <w:gridCol w:w="3637"/>
      </w:tblGrid>
      <w:tr w:rsidR="006C74BB" w:rsidRPr="00276977" w:rsidTr="00673935">
        <w:tc>
          <w:tcPr>
            <w:tcW w:w="3696" w:type="dxa"/>
          </w:tcPr>
          <w:p w:rsidR="006C74BB" w:rsidRPr="00276977" w:rsidRDefault="006C74BB" w:rsidP="006739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696" w:type="dxa"/>
          </w:tcPr>
          <w:p w:rsidR="006C74BB" w:rsidRPr="00276977" w:rsidRDefault="006C74BB" w:rsidP="006739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97" w:type="dxa"/>
          </w:tcPr>
          <w:p w:rsidR="006C74BB" w:rsidRPr="00276977" w:rsidRDefault="006C74BB" w:rsidP="006739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3697" w:type="dxa"/>
          </w:tcPr>
          <w:p w:rsidR="006C74BB" w:rsidRPr="00276977" w:rsidRDefault="006C74BB" w:rsidP="0067393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6C74BB" w:rsidTr="00673935">
        <w:tc>
          <w:tcPr>
            <w:tcW w:w="14786" w:type="dxa"/>
            <w:gridSpan w:val="4"/>
            <w:shd w:val="clear" w:color="auto" w:fill="FAA93A" w:themeFill="accent2"/>
          </w:tcPr>
          <w:p w:rsidR="006C74BB" w:rsidRPr="00276977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 w:rsidRPr="00276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 – аналитический этап  </w:t>
            </w:r>
          </w:p>
        </w:tc>
      </w:tr>
      <w:tr w:rsidR="006C74BB" w:rsidTr="00673935">
        <w:tc>
          <w:tcPr>
            <w:tcW w:w="3696" w:type="dxa"/>
          </w:tcPr>
          <w:p w:rsidR="006C74BB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рабочей группы введения и реализации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</w:t>
            </w:r>
          </w:p>
        </w:tc>
        <w:tc>
          <w:tcPr>
            <w:tcW w:w="3696" w:type="dxa"/>
          </w:tcPr>
          <w:p w:rsidR="006C74BB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педагогами проблемных курсов, изучение тематической литературы, ресурсов Интернета, обсуждение на педагогических советах возникающих проблем и предложений</w:t>
            </w:r>
          </w:p>
        </w:tc>
        <w:tc>
          <w:tcPr>
            <w:tcW w:w="3697" w:type="dxa"/>
          </w:tcPr>
          <w:p w:rsidR="006C74BB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четкое распределение обязанностей членов рабочей группы. Целесообразно привлечение к работе членов общешкольного родительского комитета, Совета школы</w:t>
            </w:r>
          </w:p>
        </w:tc>
        <w:tc>
          <w:tcPr>
            <w:tcW w:w="3697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членов рабочей группы к введению и реализации ФГОС.</w:t>
            </w:r>
          </w:p>
          <w:p w:rsidR="006C74BB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перечня изменений в научно-методической работе школы</w:t>
            </w:r>
          </w:p>
        </w:tc>
      </w:tr>
      <w:tr w:rsidR="006C74BB" w:rsidTr="00673935">
        <w:tc>
          <w:tcPr>
            <w:tcW w:w="14786" w:type="dxa"/>
            <w:gridSpan w:val="4"/>
            <w:shd w:val="clear" w:color="auto" w:fill="FAA93A" w:themeFill="accent2"/>
          </w:tcPr>
          <w:p w:rsidR="006C74BB" w:rsidRPr="00276977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Pr="00276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Диагностический этап</w:t>
            </w:r>
          </w:p>
        </w:tc>
      </w:tr>
      <w:tr w:rsidR="006C74BB" w:rsidTr="00673935">
        <w:tc>
          <w:tcPr>
            <w:tcW w:w="3696" w:type="dxa"/>
          </w:tcPr>
          <w:p w:rsidR="006C74BB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стартового уровня готовности педагогов к введению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ОО. Формирование мотивационного компонента готовности педагогов</w:t>
            </w:r>
          </w:p>
        </w:tc>
        <w:tc>
          <w:tcPr>
            <w:tcW w:w="3696" w:type="dxa"/>
          </w:tcPr>
          <w:p w:rsidR="006C74BB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методического объединения учителей, вступающих в реализацию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ОО: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</w:t>
            </w:r>
            <w:proofErr w:type="gramEnd"/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педагогов: разработка критериев готовности учителей к введению ФГОС;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        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уровня готовности педагогов к введению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перечня затруднений.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с целью проектирования листа оценки урока в соответствии с требованиями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ОО.</w:t>
            </w:r>
          </w:p>
          <w:p w:rsidR="006C74BB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и </w:t>
            </w:r>
            <w:proofErr w:type="spellStart"/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последующим анализом (самоанализом)</w:t>
            </w:r>
          </w:p>
        </w:tc>
        <w:tc>
          <w:tcPr>
            <w:tcW w:w="3697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заранее распределить педагогов на группы.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 управленческой команды необходимо продумать требования к результату (продукту) деятельности групп</w:t>
            </w:r>
          </w:p>
        </w:tc>
        <w:tc>
          <w:tcPr>
            <w:tcW w:w="3697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критериев готовности педагогов к введению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ОО.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анкеты для педагогов «Уровень готовности педагогов к введению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ОО».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листа оценки урока</w:t>
            </w:r>
          </w:p>
        </w:tc>
      </w:tr>
      <w:tr w:rsidR="006C74BB" w:rsidTr="00673935">
        <w:tc>
          <w:tcPr>
            <w:tcW w:w="14786" w:type="dxa"/>
            <w:gridSpan w:val="4"/>
            <w:shd w:val="clear" w:color="auto" w:fill="FAA93A" w:themeFill="accent2"/>
          </w:tcPr>
          <w:p w:rsidR="006C74BB" w:rsidRPr="00276977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 w:rsidRPr="00276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планирования работы</w:t>
            </w:r>
          </w:p>
        </w:tc>
      </w:tr>
      <w:tr w:rsidR="006C74BB" w:rsidTr="00673935">
        <w:tc>
          <w:tcPr>
            <w:tcW w:w="3696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планов методической работы школы</w:t>
            </w:r>
          </w:p>
        </w:tc>
        <w:tc>
          <w:tcPr>
            <w:tcW w:w="3696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методического совета: составление перечня изменений в работе школы в связи с введением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плана методической работы, принятие его на заседании методического объединения.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планов саморазвития педагогов</w:t>
            </w:r>
          </w:p>
        </w:tc>
        <w:tc>
          <w:tcPr>
            <w:tcW w:w="3697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составлении планов учитываются педагогические затруднения, выявленные на диагностическом этапе.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предусмотреть организацию индивидуальной помощи по запросам педагогов</w:t>
            </w:r>
          </w:p>
        </w:tc>
        <w:tc>
          <w:tcPr>
            <w:tcW w:w="3697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работы.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</w:p>
        </w:tc>
      </w:tr>
      <w:tr w:rsidR="006C74BB" w:rsidTr="00673935">
        <w:tc>
          <w:tcPr>
            <w:tcW w:w="14786" w:type="dxa"/>
            <w:gridSpan w:val="4"/>
            <w:shd w:val="clear" w:color="auto" w:fill="FAA93A" w:themeFill="accent2"/>
          </w:tcPr>
          <w:p w:rsidR="006C74BB" w:rsidRPr="00CD58DA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CD5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Основной этап</w:t>
            </w:r>
          </w:p>
        </w:tc>
      </w:tr>
      <w:tr w:rsidR="006C74BB" w:rsidTr="00673935">
        <w:tc>
          <w:tcPr>
            <w:tcW w:w="3696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готовности педагогов к введению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3696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семинаров, курсовая подготовка учителей, совместное проектирование уроков и занятий, их анализ.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промежуточных результатов</w:t>
            </w:r>
          </w:p>
        </w:tc>
        <w:tc>
          <w:tcPr>
            <w:tcW w:w="3697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корректировка плана работы в зависимости от возникающих трудностей</w:t>
            </w:r>
          </w:p>
        </w:tc>
        <w:tc>
          <w:tcPr>
            <w:tcW w:w="3697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уровня готовности педагогов к введению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</w:tr>
      <w:tr w:rsidR="006C74BB" w:rsidTr="00673935">
        <w:tc>
          <w:tcPr>
            <w:tcW w:w="14786" w:type="dxa"/>
            <w:gridSpan w:val="4"/>
            <w:shd w:val="clear" w:color="auto" w:fill="FAA93A" w:themeFill="accent2"/>
          </w:tcPr>
          <w:p w:rsidR="006C74BB" w:rsidRPr="00CD58DA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CD58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Итоговый этап</w:t>
            </w:r>
          </w:p>
        </w:tc>
      </w:tr>
      <w:tr w:rsidR="006C74BB" w:rsidTr="00673935">
        <w:tc>
          <w:tcPr>
            <w:tcW w:w="3696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динамики уровня готовности педагогов к введению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3696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Рефлексивная итоговая диагностика готовности педагогов к введению ФГОС. Анализ деятельности педагогов по введению ФГОС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классе. Анализ результатов деятельности: уровень развития и качество знаний обучающихся, степень удовлетворенности родителей.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 на следующий учебный год</w:t>
            </w:r>
          </w:p>
        </w:tc>
        <w:tc>
          <w:tcPr>
            <w:tcW w:w="3697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совместное обсуждение достижений и трудностей, а также индивидуальная работа с педагогами, направленная на развитие рефлексивной деятельности участников образовательного процесса</w:t>
            </w:r>
          </w:p>
        </w:tc>
        <w:tc>
          <w:tcPr>
            <w:tcW w:w="3697" w:type="dxa"/>
          </w:tcPr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педагогических достижений и затруднений.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задач методической работы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2023/2024 учебный год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74BB" w:rsidRPr="00EC1918" w:rsidRDefault="006C74BB" w:rsidP="0067393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само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2023/2024 учебный</w:t>
            </w:r>
            <w:r w:rsidRPr="00EC1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C74BB" w:rsidRPr="00EC1918" w:rsidRDefault="006C74BB" w:rsidP="006C74B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B49" w:rsidRDefault="00296198"/>
    <w:sectPr w:rsidR="000A1B49" w:rsidSect="006C74B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BB"/>
    <w:rsid w:val="000617C6"/>
    <w:rsid w:val="00296198"/>
    <w:rsid w:val="00324E8C"/>
    <w:rsid w:val="00414045"/>
    <w:rsid w:val="00544999"/>
    <w:rsid w:val="005A2C46"/>
    <w:rsid w:val="005C6E6B"/>
    <w:rsid w:val="006C74BB"/>
    <w:rsid w:val="00830A87"/>
    <w:rsid w:val="009123D8"/>
    <w:rsid w:val="00A917ED"/>
    <w:rsid w:val="00E00CEB"/>
    <w:rsid w:val="00E641C1"/>
    <w:rsid w:val="00E8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173D"/>
  <w15:chartTrackingRefBased/>
  <w15:docId w15:val="{B8D046E3-8015-4A4C-8695-678D9BDA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EB"/>
  </w:style>
  <w:style w:type="paragraph" w:styleId="1">
    <w:name w:val="heading 1"/>
    <w:basedOn w:val="a"/>
    <w:next w:val="a"/>
    <w:link w:val="10"/>
    <w:uiPriority w:val="9"/>
    <w:qFormat/>
    <w:rsid w:val="00E00CEB"/>
    <w:pPr>
      <w:keepNext/>
      <w:keepLines/>
      <w:pBdr>
        <w:bottom w:val="single" w:sz="4" w:space="1" w:color="9ACD4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CE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CE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C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CE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CE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CE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CE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CE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E641C1"/>
    <w:pPr>
      <w:ind w:left="109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00CEB"/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a3">
    <w:name w:val="Body Text"/>
    <w:basedOn w:val="a"/>
    <w:link w:val="a4"/>
    <w:uiPriority w:val="1"/>
    <w:rsid w:val="00E641C1"/>
    <w:pPr>
      <w:ind w:left="322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41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0C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0CEB"/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0CE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0CE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0C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00CE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0CE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0CE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00CE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6">
    <w:name w:val="caption"/>
    <w:basedOn w:val="a"/>
    <w:next w:val="a"/>
    <w:uiPriority w:val="35"/>
    <w:semiHidden/>
    <w:unhideWhenUsed/>
    <w:qFormat/>
    <w:rsid w:val="00E00CE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E00C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character" w:customStyle="1" w:styleId="a8">
    <w:name w:val="Заголовок Знак"/>
    <w:basedOn w:val="a0"/>
    <w:link w:val="a7"/>
    <w:uiPriority w:val="10"/>
    <w:rsid w:val="00E00CEB"/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paragraph" w:styleId="a9">
    <w:name w:val="Subtitle"/>
    <w:basedOn w:val="a"/>
    <w:next w:val="a"/>
    <w:link w:val="aa"/>
    <w:uiPriority w:val="11"/>
    <w:qFormat/>
    <w:rsid w:val="00E00C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E00CE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E00CEB"/>
    <w:rPr>
      <w:b/>
      <w:bCs/>
    </w:rPr>
  </w:style>
  <w:style w:type="character" w:styleId="ac">
    <w:name w:val="Emphasis"/>
    <w:basedOn w:val="a0"/>
    <w:uiPriority w:val="20"/>
    <w:qFormat/>
    <w:rsid w:val="00E00CEB"/>
    <w:rPr>
      <w:i/>
      <w:iCs/>
    </w:rPr>
  </w:style>
  <w:style w:type="paragraph" w:styleId="ad">
    <w:name w:val="No Spacing"/>
    <w:uiPriority w:val="1"/>
    <w:qFormat/>
    <w:rsid w:val="00E00C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00CE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0CEB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E00CE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E00CEB"/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E00CEB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E00CEB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E00CEB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E00CEB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E00CEB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E00CEB"/>
    <w:pPr>
      <w:outlineLvl w:val="9"/>
    </w:pPr>
  </w:style>
  <w:style w:type="table" w:styleId="af6">
    <w:name w:val="Table Grid"/>
    <w:basedOn w:val="a1"/>
    <w:uiPriority w:val="59"/>
    <w:rsid w:val="006C74B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semiHidden/>
    <w:unhideWhenUsed/>
    <w:rsid w:val="00296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hendaroisosh@mail.ru" TargetMode="Externa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онтур">
  <a:themeElements>
    <a:clrScheme name="Контур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Контур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Ислам Абтарханов</cp:lastModifiedBy>
  <cp:revision>2</cp:revision>
  <dcterms:created xsi:type="dcterms:W3CDTF">2023-02-15T14:03:00Z</dcterms:created>
  <dcterms:modified xsi:type="dcterms:W3CDTF">2023-05-27T16:05:00Z</dcterms:modified>
</cp:coreProperties>
</file>